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CA4" w:rsidRDefault="00AF0299" w:rsidP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AF0299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FDFFED2" wp14:editId="5F3FA577">
            <wp:simplePos x="0" y="0"/>
            <wp:positionH relativeFrom="margin">
              <wp:posOffset>-685800</wp:posOffset>
            </wp:positionH>
            <wp:positionV relativeFrom="margin">
              <wp:posOffset>-705485</wp:posOffset>
            </wp:positionV>
            <wp:extent cx="7550150" cy="108839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8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0299" w:rsidRDefault="00AF0299" w:rsidP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AF0299" w:rsidRDefault="00AF0299" w:rsidP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CA43AC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0299"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AF0299" w:rsidRPr="00AF0299" w:rsidRDefault="00AF0299" w:rsidP="00CA43AC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0299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Советом директоров </w:t>
      </w:r>
    </w:p>
    <w:p w:rsidR="00AF0299" w:rsidRPr="00AF0299" w:rsidRDefault="00AF0299" w:rsidP="00CA43AC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0299">
        <w:rPr>
          <w:rFonts w:ascii="Times New Roman" w:eastAsia="Times New Roman" w:hAnsi="Times New Roman"/>
          <w:sz w:val="24"/>
          <w:szCs w:val="24"/>
          <w:lang w:eastAsia="ru-RU"/>
        </w:rPr>
        <w:t>ПАО «Россети Северо-Запад»</w:t>
      </w:r>
    </w:p>
    <w:p w:rsidR="00AF0299" w:rsidRPr="00AF0299" w:rsidRDefault="00AF0299" w:rsidP="00CA43AC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___________2023</w:t>
      </w:r>
      <w:r w:rsidRPr="00AF0299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</w:t>
      </w:r>
      <w:r w:rsidRPr="00AF0299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AF0299" w:rsidRPr="00AF0299" w:rsidRDefault="00AF0299" w:rsidP="00CA43AC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F0299">
        <w:rPr>
          <w:rFonts w:ascii="Times New Roman" w:eastAsia="Times New Roman" w:hAnsi="Times New Roman"/>
          <w:sz w:val="24"/>
          <w:szCs w:val="24"/>
        </w:rPr>
        <w:t>Система менеджмента качества</w:t>
      </w:r>
    </w:p>
    <w:p w:rsidR="00AF0299" w:rsidRPr="00AF0299" w:rsidRDefault="00AF0299" w:rsidP="00AF02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F0299" w:rsidRDefault="00AF0299" w:rsidP="00AF02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F0299">
        <w:rPr>
          <w:rFonts w:ascii="Times New Roman" w:eastAsia="Times New Roman" w:hAnsi="Times New Roman"/>
          <w:b/>
          <w:sz w:val="24"/>
          <w:szCs w:val="24"/>
        </w:rPr>
        <w:t>П.01-</w:t>
      </w:r>
      <w:proofErr w:type="gramStart"/>
      <w:r w:rsidRPr="00AF0299">
        <w:rPr>
          <w:rFonts w:ascii="Times New Roman" w:eastAsia="Times New Roman" w:hAnsi="Times New Roman"/>
          <w:b/>
          <w:sz w:val="24"/>
          <w:szCs w:val="24"/>
        </w:rPr>
        <w:t>00.О</w:t>
      </w:r>
      <w:proofErr w:type="gramEnd"/>
      <w:r w:rsidRPr="00AF0299">
        <w:rPr>
          <w:rFonts w:ascii="Times New Roman" w:eastAsia="Times New Roman" w:hAnsi="Times New Roman"/>
          <w:b/>
          <w:sz w:val="24"/>
          <w:szCs w:val="24"/>
        </w:rPr>
        <w:t xml:space="preserve">8.03 </w:t>
      </w:r>
      <w:r>
        <w:rPr>
          <w:rFonts w:ascii="Times New Roman" w:eastAsia="Times New Roman" w:hAnsi="Times New Roman"/>
          <w:b/>
          <w:sz w:val="24"/>
          <w:szCs w:val="24"/>
        </w:rPr>
        <w:t>–</w:t>
      </w:r>
      <w:r w:rsidRPr="00AF0299">
        <w:rPr>
          <w:rFonts w:ascii="Times New Roman" w:eastAsia="Times New Roman" w:hAnsi="Times New Roman"/>
          <w:b/>
          <w:sz w:val="24"/>
          <w:szCs w:val="24"/>
        </w:rPr>
        <w:t xml:space="preserve"> 2023</w:t>
      </w:r>
    </w:p>
    <w:p w:rsidR="00AF0299" w:rsidRPr="002D1BF0" w:rsidRDefault="00AF0299" w:rsidP="00AF02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F0299" w:rsidRPr="00CA43AC" w:rsidRDefault="00AF0299" w:rsidP="00AF02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A43AC">
        <w:rPr>
          <w:rFonts w:ascii="Times New Roman" w:eastAsia="Times New Roman" w:hAnsi="Times New Roman"/>
          <w:b/>
          <w:sz w:val="28"/>
          <w:szCs w:val="28"/>
        </w:rPr>
        <w:t>ПОЛОЖЕНИЕ</w:t>
      </w:r>
    </w:p>
    <w:p w:rsidR="00AF0299" w:rsidRPr="00CA43AC" w:rsidRDefault="002D1BF0" w:rsidP="00AF02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A43AC">
        <w:rPr>
          <w:rFonts w:ascii="Times New Roman" w:eastAsia="Times New Roman" w:hAnsi="Times New Roman"/>
          <w:b/>
          <w:sz w:val="28"/>
          <w:szCs w:val="28"/>
        </w:rPr>
        <w:t>о</w:t>
      </w:r>
      <w:r w:rsidR="00AF0299" w:rsidRPr="00CA43AC">
        <w:rPr>
          <w:rFonts w:ascii="Times New Roman" w:eastAsia="Times New Roman" w:hAnsi="Times New Roman"/>
          <w:b/>
          <w:sz w:val="28"/>
          <w:szCs w:val="28"/>
        </w:rPr>
        <w:t>б управлении фирменным стилем</w:t>
      </w: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F0299" w:rsidRPr="00AF0299" w:rsidRDefault="00AF0299" w:rsidP="00AF02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F0299">
        <w:rPr>
          <w:rFonts w:ascii="Times New Roman" w:eastAsia="Times New Roman" w:hAnsi="Times New Roman"/>
          <w:sz w:val="24"/>
          <w:szCs w:val="24"/>
        </w:rPr>
        <w:t>Санкт-Петербург</w:t>
      </w:r>
    </w:p>
    <w:p w:rsidR="00AF0299" w:rsidRDefault="00AF0299" w:rsidP="00AF0299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AF0299">
        <w:rPr>
          <w:rFonts w:ascii="Times New Roman" w:eastAsia="Times New Roman" w:hAnsi="Times New Roman"/>
          <w:sz w:val="24"/>
          <w:szCs w:val="24"/>
        </w:rPr>
        <w:t>20</w:t>
      </w:r>
      <w:r w:rsidR="002D1BF0">
        <w:rPr>
          <w:rFonts w:ascii="Times New Roman" w:eastAsia="Times New Roman" w:hAnsi="Times New Roman"/>
          <w:sz w:val="24"/>
          <w:szCs w:val="24"/>
        </w:rPr>
        <w:t>23</w:t>
      </w:r>
    </w:p>
    <w:p w:rsidR="00AF0299" w:rsidRDefault="00AF0299" w:rsidP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4F1CA4" w:rsidRDefault="004F1CA4" w:rsidP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4F1CA4" w:rsidRDefault="004F1CA4" w:rsidP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sectPr w:rsidR="004F1CA4" w:rsidSect="00CA43AC">
          <w:headerReference w:type="default" r:id="rId9"/>
          <w:footerReference w:type="default" r:id="rId10"/>
          <w:pgSz w:w="11906" w:h="16838"/>
          <w:pgMar w:top="1134" w:right="567" w:bottom="1134" w:left="1134" w:header="567" w:footer="708" w:gutter="0"/>
          <w:cols w:space="708"/>
          <w:docGrid w:linePitch="360"/>
        </w:sectPr>
      </w:pPr>
    </w:p>
    <w:p w:rsidR="002D1BF0" w:rsidRDefault="002D1BF0" w:rsidP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Содержание</w:t>
      </w:r>
    </w:p>
    <w:p w:rsidR="002D1BF0" w:rsidRDefault="002D1BF0" w:rsidP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41BA5" w:rsidRPr="00CA43AC" w:rsidRDefault="00841BA5" w:rsidP="00841BA5">
      <w:pPr>
        <w:pStyle w:val="11"/>
        <w:tabs>
          <w:tab w:val="left" w:pos="440"/>
          <w:tab w:val="right" w:leader="dot" w:pos="10195"/>
        </w:tabs>
        <w:rPr>
          <w:rFonts w:ascii="Times New Roman" w:hAnsi="Times New Roman"/>
          <w:noProof/>
          <w:sz w:val="24"/>
          <w:szCs w:val="24"/>
        </w:rPr>
      </w:pPr>
      <w:r w:rsidRPr="00CA43A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fldChar w:fldCharType="begin"/>
      </w:r>
      <w:r w:rsidRPr="00841BA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instrText xml:space="preserve"> TOC \o "1-2" \u </w:instrText>
      </w:r>
      <w:r w:rsidRPr="00CA43A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fldChar w:fldCharType="separate"/>
      </w:r>
      <w:r w:rsidRPr="00CA43AC">
        <w:rPr>
          <w:rFonts w:ascii="Times New Roman" w:hAnsi="Times New Roman"/>
          <w:noProof/>
          <w:sz w:val="24"/>
          <w:szCs w:val="24"/>
        </w:rPr>
        <w:t>1</w:t>
      </w:r>
      <w:r w:rsidRPr="00CA43AC">
        <w:rPr>
          <w:rFonts w:ascii="Times New Roman" w:hAnsi="Times New Roman"/>
          <w:noProof/>
          <w:sz w:val="24"/>
          <w:szCs w:val="24"/>
        </w:rPr>
        <w:tab/>
        <w:t>Общие положения</w:t>
      </w:r>
      <w:r w:rsidRPr="00CA43AC">
        <w:rPr>
          <w:rFonts w:ascii="Times New Roman" w:hAnsi="Times New Roman"/>
          <w:noProof/>
          <w:sz w:val="24"/>
          <w:szCs w:val="24"/>
        </w:rPr>
        <w:tab/>
      </w:r>
      <w:r w:rsidRPr="00CA43AC">
        <w:rPr>
          <w:rFonts w:ascii="Times New Roman" w:hAnsi="Times New Roman"/>
          <w:noProof/>
          <w:sz w:val="24"/>
          <w:szCs w:val="24"/>
        </w:rPr>
        <w:fldChar w:fldCharType="begin"/>
      </w:r>
      <w:r w:rsidRPr="00CA43AC">
        <w:rPr>
          <w:rFonts w:ascii="Times New Roman" w:hAnsi="Times New Roman"/>
          <w:noProof/>
          <w:sz w:val="24"/>
          <w:szCs w:val="24"/>
        </w:rPr>
        <w:instrText xml:space="preserve"> PAGEREF _Toc149113692 \h </w:instrText>
      </w:r>
      <w:r w:rsidRPr="00CA43AC">
        <w:rPr>
          <w:rFonts w:ascii="Times New Roman" w:hAnsi="Times New Roman"/>
          <w:noProof/>
          <w:sz w:val="24"/>
          <w:szCs w:val="24"/>
        </w:rPr>
      </w:r>
      <w:r w:rsidRPr="00CA43AC">
        <w:rPr>
          <w:rFonts w:ascii="Times New Roman" w:hAnsi="Times New Roman"/>
          <w:noProof/>
          <w:sz w:val="24"/>
          <w:szCs w:val="24"/>
        </w:rPr>
        <w:fldChar w:fldCharType="separate"/>
      </w:r>
      <w:r w:rsidRPr="00CA43AC">
        <w:rPr>
          <w:rFonts w:ascii="Times New Roman" w:hAnsi="Times New Roman"/>
          <w:noProof/>
          <w:sz w:val="24"/>
          <w:szCs w:val="24"/>
        </w:rPr>
        <w:t>3</w:t>
      </w:r>
      <w:r w:rsidRPr="00CA43AC">
        <w:rPr>
          <w:rFonts w:ascii="Times New Roman" w:hAnsi="Times New Roman"/>
          <w:noProof/>
          <w:sz w:val="24"/>
          <w:szCs w:val="24"/>
        </w:rPr>
        <w:fldChar w:fldCharType="end"/>
      </w:r>
    </w:p>
    <w:p w:rsidR="00841BA5" w:rsidRPr="00CA43AC" w:rsidRDefault="00841BA5" w:rsidP="00841BA5">
      <w:pPr>
        <w:pStyle w:val="11"/>
        <w:tabs>
          <w:tab w:val="left" w:pos="440"/>
          <w:tab w:val="right" w:leader="dot" w:pos="10195"/>
        </w:tabs>
        <w:rPr>
          <w:rFonts w:ascii="Times New Roman" w:hAnsi="Times New Roman"/>
          <w:noProof/>
          <w:sz w:val="24"/>
          <w:szCs w:val="24"/>
        </w:rPr>
      </w:pPr>
      <w:r w:rsidRPr="00CA43AC">
        <w:rPr>
          <w:rFonts w:ascii="Times New Roman" w:hAnsi="Times New Roman"/>
          <w:noProof/>
          <w:sz w:val="24"/>
          <w:szCs w:val="24"/>
        </w:rPr>
        <w:t>2</w:t>
      </w:r>
      <w:r w:rsidRPr="00CA43AC">
        <w:rPr>
          <w:rFonts w:ascii="Times New Roman" w:hAnsi="Times New Roman"/>
          <w:noProof/>
          <w:sz w:val="24"/>
          <w:szCs w:val="24"/>
        </w:rPr>
        <w:tab/>
        <w:t>Правовая охрана фирменного стиля</w:t>
      </w:r>
      <w:r w:rsidRPr="00CA43AC">
        <w:rPr>
          <w:rFonts w:ascii="Times New Roman" w:hAnsi="Times New Roman"/>
          <w:noProof/>
          <w:sz w:val="24"/>
          <w:szCs w:val="24"/>
        </w:rPr>
        <w:tab/>
      </w:r>
      <w:r w:rsidRPr="00CA43AC">
        <w:rPr>
          <w:rFonts w:ascii="Times New Roman" w:hAnsi="Times New Roman"/>
          <w:noProof/>
          <w:sz w:val="24"/>
          <w:szCs w:val="24"/>
        </w:rPr>
        <w:fldChar w:fldCharType="begin"/>
      </w:r>
      <w:r w:rsidRPr="00CA43AC">
        <w:rPr>
          <w:rFonts w:ascii="Times New Roman" w:hAnsi="Times New Roman"/>
          <w:noProof/>
          <w:sz w:val="24"/>
          <w:szCs w:val="24"/>
        </w:rPr>
        <w:instrText xml:space="preserve"> PAGEREF _Toc149113693 \h </w:instrText>
      </w:r>
      <w:r w:rsidRPr="00CA43AC">
        <w:rPr>
          <w:rFonts w:ascii="Times New Roman" w:hAnsi="Times New Roman"/>
          <w:noProof/>
          <w:sz w:val="24"/>
          <w:szCs w:val="24"/>
        </w:rPr>
      </w:r>
      <w:r w:rsidRPr="00CA43AC">
        <w:rPr>
          <w:rFonts w:ascii="Times New Roman" w:hAnsi="Times New Roman"/>
          <w:noProof/>
          <w:sz w:val="24"/>
          <w:szCs w:val="24"/>
        </w:rPr>
        <w:fldChar w:fldCharType="separate"/>
      </w:r>
      <w:r w:rsidRPr="00CA43AC">
        <w:rPr>
          <w:rFonts w:ascii="Times New Roman" w:hAnsi="Times New Roman"/>
          <w:noProof/>
          <w:sz w:val="24"/>
          <w:szCs w:val="24"/>
        </w:rPr>
        <w:t>3</w:t>
      </w:r>
      <w:r w:rsidRPr="00CA43AC">
        <w:rPr>
          <w:rFonts w:ascii="Times New Roman" w:hAnsi="Times New Roman"/>
          <w:noProof/>
          <w:sz w:val="24"/>
          <w:szCs w:val="24"/>
        </w:rPr>
        <w:fldChar w:fldCharType="end"/>
      </w:r>
    </w:p>
    <w:p w:rsidR="00841BA5" w:rsidRPr="00CA43AC" w:rsidRDefault="00841BA5" w:rsidP="00841BA5">
      <w:pPr>
        <w:pStyle w:val="11"/>
        <w:tabs>
          <w:tab w:val="left" w:pos="440"/>
          <w:tab w:val="right" w:leader="dot" w:pos="10195"/>
        </w:tabs>
        <w:rPr>
          <w:rFonts w:ascii="Times New Roman" w:hAnsi="Times New Roman"/>
          <w:noProof/>
          <w:sz w:val="24"/>
          <w:szCs w:val="24"/>
        </w:rPr>
      </w:pPr>
      <w:r w:rsidRPr="00CA43AC">
        <w:rPr>
          <w:rFonts w:ascii="Times New Roman" w:hAnsi="Times New Roman"/>
          <w:noProof/>
          <w:sz w:val="24"/>
          <w:szCs w:val="24"/>
        </w:rPr>
        <w:t>3</w:t>
      </w:r>
      <w:r w:rsidRPr="00CA43AC">
        <w:rPr>
          <w:rFonts w:ascii="Times New Roman" w:hAnsi="Times New Roman"/>
          <w:noProof/>
          <w:sz w:val="24"/>
          <w:szCs w:val="24"/>
        </w:rPr>
        <w:tab/>
        <w:t>Управление фирменным стилем</w:t>
      </w:r>
      <w:r w:rsidRPr="00CA43AC">
        <w:rPr>
          <w:rFonts w:ascii="Times New Roman" w:hAnsi="Times New Roman"/>
          <w:noProof/>
          <w:sz w:val="24"/>
          <w:szCs w:val="24"/>
        </w:rPr>
        <w:tab/>
      </w:r>
      <w:r w:rsidRPr="00CA43AC">
        <w:rPr>
          <w:rFonts w:ascii="Times New Roman" w:hAnsi="Times New Roman"/>
          <w:noProof/>
          <w:sz w:val="24"/>
          <w:szCs w:val="24"/>
        </w:rPr>
        <w:fldChar w:fldCharType="begin"/>
      </w:r>
      <w:r w:rsidRPr="00CA43AC">
        <w:rPr>
          <w:rFonts w:ascii="Times New Roman" w:hAnsi="Times New Roman"/>
          <w:noProof/>
          <w:sz w:val="24"/>
          <w:szCs w:val="24"/>
        </w:rPr>
        <w:instrText xml:space="preserve"> PAGEREF _Toc149113694 \h </w:instrText>
      </w:r>
      <w:r w:rsidRPr="00CA43AC">
        <w:rPr>
          <w:rFonts w:ascii="Times New Roman" w:hAnsi="Times New Roman"/>
          <w:noProof/>
          <w:sz w:val="24"/>
          <w:szCs w:val="24"/>
        </w:rPr>
      </w:r>
      <w:r w:rsidRPr="00CA43AC">
        <w:rPr>
          <w:rFonts w:ascii="Times New Roman" w:hAnsi="Times New Roman"/>
          <w:noProof/>
          <w:sz w:val="24"/>
          <w:szCs w:val="24"/>
        </w:rPr>
        <w:fldChar w:fldCharType="separate"/>
      </w:r>
      <w:r w:rsidRPr="00CA43AC">
        <w:rPr>
          <w:rFonts w:ascii="Times New Roman" w:hAnsi="Times New Roman"/>
          <w:noProof/>
          <w:sz w:val="24"/>
          <w:szCs w:val="24"/>
        </w:rPr>
        <w:t>3</w:t>
      </w:r>
      <w:r w:rsidRPr="00CA43AC">
        <w:rPr>
          <w:rFonts w:ascii="Times New Roman" w:hAnsi="Times New Roman"/>
          <w:noProof/>
          <w:sz w:val="24"/>
          <w:szCs w:val="24"/>
        </w:rPr>
        <w:fldChar w:fldCharType="end"/>
      </w:r>
    </w:p>
    <w:p w:rsidR="00841BA5" w:rsidRPr="00CA43AC" w:rsidRDefault="00841BA5" w:rsidP="00841BA5">
      <w:pPr>
        <w:pStyle w:val="11"/>
        <w:tabs>
          <w:tab w:val="left" w:pos="440"/>
          <w:tab w:val="right" w:leader="dot" w:pos="10195"/>
        </w:tabs>
        <w:rPr>
          <w:rFonts w:ascii="Times New Roman" w:hAnsi="Times New Roman"/>
          <w:noProof/>
          <w:sz w:val="24"/>
          <w:szCs w:val="24"/>
        </w:rPr>
      </w:pPr>
      <w:r w:rsidRPr="00CA43AC">
        <w:rPr>
          <w:rFonts w:ascii="Times New Roman" w:hAnsi="Times New Roman"/>
          <w:noProof/>
          <w:color w:val="000000"/>
          <w:sz w:val="24"/>
          <w:szCs w:val="24"/>
        </w:rPr>
        <w:t>4</w:t>
      </w:r>
      <w:r w:rsidRPr="00CA43AC">
        <w:rPr>
          <w:rFonts w:ascii="Times New Roman" w:hAnsi="Times New Roman"/>
          <w:noProof/>
          <w:sz w:val="24"/>
          <w:szCs w:val="24"/>
        </w:rPr>
        <w:tab/>
        <w:t>Использование фирменного стиля</w:t>
      </w:r>
      <w:r w:rsidRPr="00CA43AC">
        <w:rPr>
          <w:rFonts w:ascii="Times New Roman" w:hAnsi="Times New Roman"/>
          <w:noProof/>
          <w:sz w:val="24"/>
          <w:szCs w:val="24"/>
        </w:rPr>
        <w:tab/>
      </w:r>
      <w:r w:rsidRPr="00CA43AC">
        <w:rPr>
          <w:rFonts w:ascii="Times New Roman" w:hAnsi="Times New Roman"/>
          <w:noProof/>
          <w:sz w:val="24"/>
          <w:szCs w:val="24"/>
        </w:rPr>
        <w:fldChar w:fldCharType="begin"/>
      </w:r>
      <w:r w:rsidRPr="00CA43AC">
        <w:rPr>
          <w:rFonts w:ascii="Times New Roman" w:hAnsi="Times New Roman"/>
          <w:noProof/>
          <w:sz w:val="24"/>
          <w:szCs w:val="24"/>
        </w:rPr>
        <w:instrText xml:space="preserve"> PAGEREF _Toc149113695 \h </w:instrText>
      </w:r>
      <w:r w:rsidRPr="00CA43AC">
        <w:rPr>
          <w:rFonts w:ascii="Times New Roman" w:hAnsi="Times New Roman"/>
          <w:noProof/>
          <w:sz w:val="24"/>
          <w:szCs w:val="24"/>
        </w:rPr>
      </w:r>
      <w:r w:rsidRPr="00CA43AC">
        <w:rPr>
          <w:rFonts w:ascii="Times New Roman" w:hAnsi="Times New Roman"/>
          <w:noProof/>
          <w:sz w:val="24"/>
          <w:szCs w:val="24"/>
        </w:rPr>
        <w:fldChar w:fldCharType="separate"/>
      </w:r>
      <w:r w:rsidRPr="00CA43AC">
        <w:rPr>
          <w:rFonts w:ascii="Times New Roman" w:hAnsi="Times New Roman"/>
          <w:noProof/>
          <w:sz w:val="24"/>
          <w:szCs w:val="24"/>
        </w:rPr>
        <w:t>4</w:t>
      </w:r>
      <w:r w:rsidRPr="00CA43AC">
        <w:rPr>
          <w:rFonts w:ascii="Times New Roman" w:hAnsi="Times New Roman"/>
          <w:noProof/>
          <w:sz w:val="24"/>
          <w:szCs w:val="24"/>
        </w:rPr>
        <w:fldChar w:fldCharType="end"/>
      </w:r>
    </w:p>
    <w:p w:rsidR="00841BA5" w:rsidRDefault="00841BA5" w:rsidP="00841BA5">
      <w:pPr>
        <w:pStyle w:val="21"/>
        <w:tabs>
          <w:tab w:val="right" w:leader="dot" w:pos="10195"/>
        </w:tabs>
        <w:ind w:left="0"/>
        <w:rPr>
          <w:rFonts w:ascii="Times New Roman" w:hAnsi="Times New Roman"/>
          <w:noProof/>
          <w:sz w:val="24"/>
          <w:szCs w:val="24"/>
        </w:rPr>
      </w:pPr>
      <w:r w:rsidRPr="00CA43AC">
        <w:rPr>
          <w:rFonts w:ascii="Times New Roman" w:hAnsi="Times New Roman"/>
          <w:noProof/>
          <w:sz w:val="24"/>
          <w:szCs w:val="24"/>
        </w:rPr>
        <w:t>Приложение 1 Руководство по использованию фирменного стиля</w:t>
      </w:r>
      <w:r w:rsidRPr="00CA43AC">
        <w:rPr>
          <w:rFonts w:ascii="Times New Roman" w:hAnsi="Times New Roman"/>
          <w:noProof/>
          <w:sz w:val="24"/>
          <w:szCs w:val="24"/>
        </w:rPr>
        <w:tab/>
      </w:r>
      <w:r w:rsidRPr="00CA43AC">
        <w:rPr>
          <w:rFonts w:ascii="Times New Roman" w:hAnsi="Times New Roman"/>
          <w:noProof/>
          <w:sz w:val="24"/>
          <w:szCs w:val="24"/>
        </w:rPr>
        <w:fldChar w:fldCharType="begin"/>
      </w:r>
      <w:r w:rsidRPr="00CA43AC">
        <w:rPr>
          <w:rFonts w:ascii="Times New Roman" w:hAnsi="Times New Roman"/>
          <w:noProof/>
          <w:sz w:val="24"/>
          <w:szCs w:val="24"/>
        </w:rPr>
        <w:instrText xml:space="preserve"> PAGEREF _Toc149113696 \h </w:instrText>
      </w:r>
      <w:r w:rsidRPr="00CA43AC">
        <w:rPr>
          <w:rFonts w:ascii="Times New Roman" w:hAnsi="Times New Roman"/>
          <w:noProof/>
          <w:sz w:val="24"/>
          <w:szCs w:val="24"/>
        </w:rPr>
      </w:r>
      <w:r w:rsidRPr="00CA43AC">
        <w:rPr>
          <w:rFonts w:ascii="Times New Roman" w:hAnsi="Times New Roman"/>
          <w:noProof/>
          <w:sz w:val="24"/>
          <w:szCs w:val="24"/>
        </w:rPr>
        <w:fldChar w:fldCharType="separate"/>
      </w:r>
      <w:r w:rsidRPr="00CA43AC">
        <w:rPr>
          <w:rFonts w:ascii="Times New Roman" w:hAnsi="Times New Roman"/>
          <w:noProof/>
          <w:sz w:val="24"/>
          <w:szCs w:val="24"/>
        </w:rPr>
        <w:t>5</w:t>
      </w:r>
      <w:r w:rsidRPr="00CA43AC">
        <w:rPr>
          <w:rFonts w:ascii="Times New Roman" w:hAnsi="Times New Roman"/>
          <w:noProof/>
          <w:sz w:val="24"/>
          <w:szCs w:val="24"/>
        </w:rPr>
        <w:fldChar w:fldCharType="end"/>
      </w:r>
    </w:p>
    <w:p w:rsidR="00AB3D80" w:rsidRDefault="00AB3D80" w:rsidP="00AB3D80">
      <w:pPr>
        <w:pStyle w:val="21"/>
        <w:tabs>
          <w:tab w:val="right" w:leader="dot" w:pos="10195"/>
        </w:tabs>
        <w:ind w:left="0"/>
        <w:rPr>
          <w:rFonts w:ascii="Times New Roman" w:hAnsi="Times New Roman"/>
          <w:noProof/>
          <w:sz w:val="24"/>
          <w:szCs w:val="24"/>
        </w:rPr>
      </w:pPr>
      <w:r w:rsidRPr="00CA43AC">
        <w:rPr>
          <w:rFonts w:ascii="Times New Roman" w:hAnsi="Times New Roman"/>
          <w:noProof/>
          <w:sz w:val="24"/>
          <w:szCs w:val="24"/>
        </w:rPr>
        <w:t xml:space="preserve">Приложение </w:t>
      </w:r>
      <w:r>
        <w:rPr>
          <w:rFonts w:ascii="Times New Roman" w:hAnsi="Times New Roman"/>
          <w:noProof/>
          <w:sz w:val="24"/>
          <w:szCs w:val="24"/>
        </w:rPr>
        <w:t>2</w:t>
      </w:r>
      <w:r w:rsidRPr="00CA43AC">
        <w:rPr>
          <w:rFonts w:ascii="Times New Roman" w:hAnsi="Times New Roman"/>
          <w:noProof/>
          <w:sz w:val="24"/>
          <w:szCs w:val="24"/>
        </w:rPr>
        <w:t xml:space="preserve"> Руководство по </w:t>
      </w:r>
      <w:r>
        <w:rPr>
          <w:rFonts w:ascii="Times New Roman" w:hAnsi="Times New Roman"/>
          <w:noProof/>
          <w:sz w:val="24"/>
          <w:szCs w:val="24"/>
        </w:rPr>
        <w:t>оформлению авто- и спецтехники</w:t>
      </w:r>
      <w:r w:rsidRPr="00CA43AC">
        <w:rPr>
          <w:rFonts w:ascii="Times New Roman" w:hAnsi="Times New Roman"/>
          <w:noProof/>
          <w:sz w:val="24"/>
          <w:szCs w:val="24"/>
        </w:rPr>
        <w:tab/>
      </w:r>
      <w:r>
        <w:rPr>
          <w:rFonts w:ascii="Times New Roman" w:hAnsi="Times New Roman"/>
          <w:noProof/>
          <w:sz w:val="24"/>
          <w:szCs w:val="24"/>
        </w:rPr>
        <w:t>6</w:t>
      </w:r>
    </w:p>
    <w:p w:rsidR="00AB3D80" w:rsidRPr="00AB3D80" w:rsidRDefault="00AB3D80" w:rsidP="00AB3D80"/>
    <w:p w:rsidR="00841BA5" w:rsidRPr="00CA43AC" w:rsidRDefault="00841BA5" w:rsidP="00841BA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fldChar w:fldCharType="end"/>
      </w:r>
    </w:p>
    <w:p w:rsidR="002D1BF0" w:rsidRDefault="002D1BF0" w:rsidP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2D1BF0" w:rsidRDefault="002D1BF0" w:rsidP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sectPr w:rsidR="002D1BF0" w:rsidSect="00CA43AC">
          <w:footerReference w:type="default" r:id="rId11"/>
          <w:pgSz w:w="11906" w:h="16838"/>
          <w:pgMar w:top="1134" w:right="567" w:bottom="1134" w:left="1134" w:header="397" w:footer="397" w:gutter="0"/>
          <w:cols w:space="708"/>
          <w:docGrid w:linePitch="360"/>
        </w:sectPr>
      </w:pPr>
    </w:p>
    <w:p w:rsidR="000D083F" w:rsidRPr="00CA43AC" w:rsidRDefault="000D083F" w:rsidP="00CA43AC">
      <w:pPr>
        <w:pStyle w:val="1"/>
      </w:pPr>
      <w:bookmarkStart w:id="0" w:name="_Toc149113688"/>
      <w:bookmarkStart w:id="1" w:name="_Toc149113689"/>
      <w:bookmarkStart w:id="2" w:name="_Toc149113690"/>
      <w:bookmarkStart w:id="3" w:name="_Toc149113691"/>
      <w:bookmarkStart w:id="4" w:name="_Toc149113692"/>
      <w:bookmarkEnd w:id="0"/>
      <w:bookmarkEnd w:id="1"/>
      <w:bookmarkEnd w:id="2"/>
      <w:bookmarkEnd w:id="3"/>
      <w:r w:rsidRPr="00CA43AC">
        <w:lastRenderedPageBreak/>
        <w:t>Общие положения</w:t>
      </w:r>
      <w:bookmarkEnd w:id="4"/>
    </w:p>
    <w:p w:rsidR="007D2C4F" w:rsidRPr="00CA43AC" w:rsidRDefault="007D2C4F" w:rsidP="00CA43AC">
      <w:pPr>
        <w:spacing w:after="0" w:line="240" w:lineRule="auto"/>
        <w:rPr>
          <w:lang w:eastAsia="ru-RU"/>
        </w:rPr>
      </w:pP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1.1 Настоящее Положение об управлении фирменным стилем (далее – Положение) разработано в соответствии с Типовым положением об управлении фирменным стилем компании группы «Россети» (далее – Типовое положение), утвержденным приказом ПАО «Россети» </w:t>
      </w:r>
      <w:r w:rsidR="007D2C4F" w:rsidRPr="00841B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14.07.2023 № 290 </w:t>
      </w:r>
      <w:r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«Об утверждении фирменного стиля Публичного акционерного общества «Федеральная сетевая компания </w:t>
      </w:r>
      <w:r w:rsidR="007D2C4F" w:rsidRPr="00841BA5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 w:rsidR="007D2C4F"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Россети» и компаний группы «Россети»». 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>1.2 Положение устанавливает технические требования и правила применения фирменного стиля ПАО «Россети Северо-Запад» в рамках реализации Типового положения, определяет порядок оперирования фирменным блоком (товарным знаком) на иностранных языках, регламентирует процессы согласования и внутреннего и внешнего взаимодействия структурных подразделений ПАО «Россети Северо-Запад» при использовании фирменного стиля.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1.3 Основные 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технические требования и инструкции по применению фирменного стиля </w:t>
      </w:r>
      <w:r w:rsidR="00874622" w:rsidRPr="00841BA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>ПАО «</w:t>
      </w:r>
      <w:r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>Россети Северо-Запад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>» приведены в Руководстве по использованию фирменного стиля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74622" w:rsidRPr="00841B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ПАО «</w:t>
      </w:r>
      <w:r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>Россети Северо-Запад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4622" w:rsidRPr="00841BA5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874622" w:rsidRPr="00CA43AC">
        <w:rPr>
          <w:rFonts w:ascii="Times New Roman" w:eastAsia="Times New Roman" w:hAnsi="Times New Roman"/>
          <w:sz w:val="24"/>
          <w:szCs w:val="24"/>
          <w:lang w:eastAsia="ru-RU"/>
        </w:rPr>
        <w:t>приложени</w:t>
      </w:r>
      <w:r w:rsidR="00874622" w:rsidRPr="00841BA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874622" w:rsidRPr="00CA43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 xml:space="preserve">1 к настоящему 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Положению</w:t>
      </w:r>
      <w:r w:rsidR="00874622" w:rsidRPr="00841B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 xml:space="preserve"> и являются неотъемлемой его частью.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1.4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Положение 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>предназначено для непосредственного использования в ПАО «</w:t>
      </w:r>
      <w:r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>Россети Северо-Запад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>» и при взаимодействии со сторонними организациями, привлекаемыми в качестве подрядчиков/исполнителей при выполнении работ/оказании услуг для решения рекламно-полиграфических, презентационных и информационных задач.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1.5 Основными целями настоящего Положения являются: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 создание условий для эффективного использования фирменного стиля структурными и обособленными подразделениями ПАО «</w:t>
      </w:r>
      <w:r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>Россети Северо-Запад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»;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единообразие в оформлении внешнего облика и интерьера офисных зданий, корпоративных ресурсов и документов в печатном и электронном виде;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 унификация подходов к формированию и совершенствованию имиджа ПАО «</w:t>
      </w:r>
      <w:r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>Россети Северо-Запад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»;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 повышение эффективности и обеспечение единообразного подхода к организации и использованию средств корпоративных коммуникаций группы компаний «Россети»;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 оптимизация расходов на организацию и обеспечение корпоративных коммуникаций;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 обеспечение узнаваемости ПАО «</w:t>
      </w:r>
      <w:r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>Россети Северо-Запад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как организации, входящей в структуру группы компаний «Россети» с единой системой управления и едиными стандартами качества предоставляемых услуг.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D083F" w:rsidRPr="00CA43AC" w:rsidRDefault="000D083F" w:rsidP="00CA43AC">
      <w:pPr>
        <w:pStyle w:val="1"/>
      </w:pPr>
      <w:bookmarkStart w:id="5" w:name="_Toc149113693"/>
      <w:r w:rsidRPr="00CA43AC">
        <w:t>Правовая охрана фирменного стиля</w:t>
      </w:r>
      <w:bookmarkEnd w:id="5"/>
    </w:p>
    <w:p w:rsidR="00874622" w:rsidRPr="00CA43AC" w:rsidRDefault="00874622" w:rsidP="00CA43AC">
      <w:pPr>
        <w:spacing w:after="0" w:line="240" w:lineRule="auto"/>
        <w:rPr>
          <w:lang w:eastAsia="ru-RU"/>
        </w:rPr>
      </w:pP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>Правовая охрана фирменного стиля обеспечивается путем государственной регистрации фирменного блока (русской версии) ПАО «</w:t>
      </w:r>
      <w:r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>Россети Северо-Запад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>» в качестве товарного знака федеральным органом исполнительной власти по интеллектуальной собственности в соответствии с частью четвертой Гражданского кодекса Российской Федерации и другими нормативными правовыми актами Российской Федерации.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D083F" w:rsidRPr="00CA43AC" w:rsidRDefault="000D083F" w:rsidP="00CA43AC">
      <w:pPr>
        <w:pStyle w:val="1"/>
        <w:rPr>
          <w:b w:val="0"/>
        </w:rPr>
      </w:pPr>
      <w:r w:rsidRPr="00CA43AC">
        <w:t> </w:t>
      </w:r>
      <w:bookmarkStart w:id="6" w:name="_Toc149113694"/>
      <w:r w:rsidRPr="00CA43AC">
        <w:t>Управление фирменным стилем</w:t>
      </w:r>
      <w:bookmarkEnd w:id="6"/>
    </w:p>
    <w:p w:rsidR="00874622" w:rsidRPr="00841BA5" w:rsidRDefault="00874622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3.1 Центром компетенции ПАО «</w:t>
      </w:r>
      <w:r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>Россети Северо-Запад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(ответственным подразделением) по управлению и использованию фирменного стиля является департамент по связям с общественностью (далее – Центр компетенции).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3.2 Центр компетенции обеспечивает реализацию настоящего Положения в ПАО «</w:t>
      </w:r>
      <w:r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>Россети Северо-Запад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3.3 Любое публичное применение элементов фирменного стиля допускается 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>только на основании согласования с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Центром компетенции, полученным по СЭДО, электронной почте, либо, в случае невозможности получить согласование ни одним из перечисленных способов, посредством 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мобильной связи с использованием приложений, позволяющих осуществлять передачу визуальных и графических материалов, с фотомакетом предполагаемого использования элементов фирменного стиля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3.4 Нанесение элементов фирменного стиля на носители, не предусмотренные настоящим Положением (нетиповые носители фирменного стиля), равно как и любые отступления от Положения, в том числе решения о продолжении эксплуатации имеющихся носителей фирменного стиля со сроком полезного использования и/или сроком амортизации свыше пяти лет, в обязательном порядке должны быть согласованы с Центром компетенции.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="00874622" w:rsidRPr="00841B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Порядок согласования применения элементов фирменного стиля на нетиповых носителях, не перечисленных в настоящем Положении: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="00874622" w:rsidRPr="00841B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.1 </w:t>
      </w:r>
      <w:proofErr w:type="gramStart"/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целях согласования использования элементов фирменного стиля на нетиповых носителях и иных случаях, описанных в пункте 3.4 настоящего Положения, работник ПАО «</w:t>
      </w:r>
      <w:r w:rsidR="00EE64F5" w:rsidRPr="00CA43AC">
        <w:rPr>
          <w:rFonts w:ascii="Times New Roman" w:eastAsia="Times New Roman" w:hAnsi="Times New Roman"/>
          <w:bCs/>
          <w:sz w:val="24"/>
          <w:szCs w:val="24"/>
          <w:lang w:eastAsia="ru-RU"/>
        </w:rPr>
        <w:t>Россети Северо-Запад</w:t>
      </w:r>
      <w:r w:rsidR="00EE64F5"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(далее – 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Заявитель) готовит дизайн-макет нетипового носителя фирменного стиля. 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="00874622" w:rsidRPr="00841B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 Подготовленные материалы направляются в Центр компетенции посредством СЭДО или одним из других способов, перечисленных в пункте 3.3 настоящего Положения. В случае, если нетиповым носителем фирменного стиля является стенд или вывеска, то в состав материалов в обязательном порядке должна быть включена </w:t>
      </w:r>
      <w:proofErr w:type="spellStart"/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фотопривязка</w:t>
      </w:r>
      <w:proofErr w:type="spellEnd"/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месту установки в формате *.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jpg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*.</w:t>
      </w:r>
      <w:proofErr w:type="spellStart"/>
      <w:r w:rsidRPr="00CA43AC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png</w:t>
      </w:r>
      <w:proofErr w:type="spellEnd"/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или *.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pdf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="00874622" w:rsidRPr="00841B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 Информация о принятии положительного или отрицательного решения о согласовании нетипового носителя фирменного стиля доводится до Заявителя путем направления 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 xml:space="preserve">резолюции/извещения в СЭДО или одним из способов, перечисленных в пункте 3.3 настоящего 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Положения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874622" w:rsidRPr="00841BA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 xml:space="preserve"> Вопросы применения 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Положения 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Типовым положением, включая применение элементов фирменного стиля на нетиповых носителях и продолжение эксплуатации носителей фирменного стиля со сроком полезного использования и/или сроком амортизации более 5 лет, согласовываются </w:t>
      </w:r>
      <w:r w:rsidR="00EE64F5"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департаментом по связям с общественностью 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 xml:space="preserve">с Центром компетенции 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ПАО «Россети» в соответствии с внутренними документами 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ПАО «</w:t>
      </w:r>
      <w:r w:rsidR="00EE64F5"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Россети Северо-Запад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874622" w:rsidRPr="00841BA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>ПАО «Россети».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D083F" w:rsidRPr="00CA43AC" w:rsidRDefault="000D083F" w:rsidP="00CA43AC">
      <w:pPr>
        <w:pStyle w:val="1"/>
        <w:rPr>
          <w:color w:val="000000"/>
        </w:rPr>
      </w:pPr>
      <w:bookmarkStart w:id="7" w:name="_Toc149113695"/>
      <w:r w:rsidRPr="00CA43AC">
        <w:t>Использование фирменного стиля</w:t>
      </w:r>
      <w:bookmarkEnd w:id="7"/>
      <w:r w:rsidRPr="00CA43AC">
        <w:t xml:space="preserve"> </w:t>
      </w:r>
    </w:p>
    <w:p w:rsidR="00874622" w:rsidRPr="00841BA5" w:rsidRDefault="00874622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способы использования фирменного стиля: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4.1  </w:t>
      </w:r>
      <w:r w:rsidR="00874622" w:rsidRPr="00841B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874622"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рименение</w:t>
      </w:r>
      <w:proofErr w:type="gramEnd"/>
      <w:r w:rsidR="00874622"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фирменного стиля на указанных ниже основных носителях фирменного стиля путем:</w:t>
      </w:r>
    </w:p>
    <w:p w:rsidR="000D083F" w:rsidRPr="00CA43AC" w:rsidRDefault="000D083F" w:rsidP="00CA43AC">
      <w:pPr>
        <w:widowControl w:val="0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оформления деловой продукции: визитные карточки, фирменные бланки, конверты, дипломы, грамоты и т.п.;</w:t>
      </w:r>
    </w:p>
    <w:p w:rsidR="000D083F" w:rsidRPr="00CA43AC" w:rsidRDefault="000D083F" w:rsidP="00CA43AC">
      <w:pPr>
        <w:widowControl w:val="0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оформления рекламной и сувенирной продукции;</w:t>
      </w:r>
    </w:p>
    <w:p w:rsidR="000D083F" w:rsidRPr="00CA43AC" w:rsidRDefault="000D083F" w:rsidP="00CA43AC">
      <w:pPr>
        <w:widowControl w:val="0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использования на электронных форматах: веб-сайты, официальные аккаунты в социальных сетях, презентации, заставки для публичных онлайн видеоконференций;</w:t>
      </w:r>
    </w:p>
    <w:p w:rsidR="000D083F" w:rsidRPr="00CA43AC" w:rsidRDefault="000D083F" w:rsidP="00CA43AC">
      <w:pPr>
        <w:widowControl w:val="0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внешнего оформления зданий и производственных объектов: таблички, </w:t>
      </w:r>
      <w:proofErr w:type="spellStart"/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стеллы</w:t>
      </w:r>
      <w:proofErr w:type="spellEnd"/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флаги;</w:t>
      </w:r>
    </w:p>
    <w:p w:rsidR="000D083F" w:rsidRPr="00CA43AC" w:rsidRDefault="000D083F" w:rsidP="00CA43AC">
      <w:pPr>
        <w:widowControl w:val="0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внутреннего оформления интерьеров офисных помещений, кабинетов, переговорных комнат, конференц-залов, информационных стендов;</w:t>
      </w:r>
    </w:p>
    <w:p w:rsidR="000D083F" w:rsidRPr="00CA43AC" w:rsidRDefault="000D083F" w:rsidP="00CA43AC">
      <w:pPr>
        <w:widowControl w:val="0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оформления </w:t>
      </w:r>
      <w:r w:rsidRPr="00CA43AC">
        <w:rPr>
          <w:rFonts w:ascii="Times New Roman" w:eastAsia="Times New Roman" w:hAnsi="Times New Roman"/>
          <w:sz w:val="24"/>
          <w:szCs w:val="24"/>
          <w:lang w:eastAsia="ru-RU"/>
        </w:rPr>
        <w:t>авто- и спецтехники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0D083F" w:rsidRPr="00CA43AC" w:rsidRDefault="000D083F" w:rsidP="00CA43AC">
      <w:pPr>
        <w:widowControl w:val="0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оформления продукции для персонала: специальной одежды работников, спортивной формы. </w:t>
      </w:r>
    </w:p>
    <w:p w:rsidR="000D083F" w:rsidRPr="00CA43AC" w:rsidRDefault="000D083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="00841BA5" w:rsidRPr="00841B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841BA5" w:rsidRPr="00841B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841BA5"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рименение </w:t>
      </w: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носителей фирменного стиля в основных каналах визуальной коммуникации:</w:t>
      </w:r>
    </w:p>
    <w:p w:rsidR="000D083F" w:rsidRPr="00CA43AC" w:rsidRDefault="000D083F" w:rsidP="00CA43AC">
      <w:pPr>
        <w:widowControl w:val="0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рекламных и маркетинговых кампаниях;</w:t>
      </w:r>
    </w:p>
    <w:p w:rsidR="000D083F" w:rsidRPr="00CA43AC" w:rsidRDefault="000D083F" w:rsidP="00CA43AC">
      <w:pPr>
        <w:widowControl w:val="0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конгрессно-выставочной и спонсорской деятельности;</w:t>
      </w:r>
    </w:p>
    <w:p w:rsidR="000D083F" w:rsidRPr="00CA43AC" w:rsidRDefault="000D083F" w:rsidP="00CA43AC">
      <w:pPr>
        <w:widowControl w:val="0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средствах массовой информации;</w:t>
      </w:r>
    </w:p>
    <w:p w:rsidR="000D083F" w:rsidRPr="00CA43AC" w:rsidRDefault="000D083F" w:rsidP="00CA43AC">
      <w:pPr>
        <w:widowControl w:val="0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международной деятельности;</w:t>
      </w:r>
    </w:p>
    <w:p w:rsidR="000D083F" w:rsidRPr="00CA43AC" w:rsidRDefault="000D083F" w:rsidP="00CA43AC">
      <w:pPr>
        <w:widowControl w:val="0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благотворительной деятельности;</w:t>
      </w:r>
    </w:p>
    <w:p w:rsidR="00841BA5" w:rsidRDefault="000D083F" w:rsidP="007D2C4F">
      <w:pPr>
        <w:widowControl w:val="0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иных публичных и внутрикорпоративных мероприятиях</w:t>
      </w:r>
      <w:r w:rsidRPr="00CA43A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.</w:t>
      </w:r>
      <w:r w:rsidR="00841BA5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br w:type="page"/>
      </w:r>
    </w:p>
    <w:p w:rsidR="000D083F" w:rsidRPr="00CA43AC" w:rsidRDefault="00841BA5" w:rsidP="00CA43AC">
      <w:pPr>
        <w:pStyle w:val="2"/>
      </w:pPr>
      <w:bookmarkStart w:id="8" w:name="_Toc149113696"/>
      <w:r w:rsidRPr="00841BA5">
        <w:lastRenderedPageBreak/>
        <w:t>Приложение 1</w:t>
      </w:r>
      <w:r w:rsidRPr="00841BA5">
        <w:br/>
        <w:t>Руководство по использованию фирменного стиля</w:t>
      </w:r>
      <w:bookmarkEnd w:id="8"/>
    </w:p>
    <w:p w:rsidR="00841BA5" w:rsidRDefault="00841BA5" w:rsidP="00CA43AC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contextualSpacing/>
        <w:jc w:val="center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</w:p>
    <w:p w:rsidR="00271094" w:rsidRPr="00EA177E" w:rsidRDefault="00841BA5" w:rsidP="00EA177E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contextualSpacing/>
        <w:jc w:val="center"/>
        <w:rPr>
          <w:rFonts w:ascii="Times New Roman" w:eastAsia="Times New Roman" w:hAnsi="Times New Roman"/>
          <w:i/>
          <w:color w:val="000000"/>
          <w:spacing w:val="-6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i/>
          <w:color w:val="000000"/>
          <w:spacing w:val="-6"/>
          <w:sz w:val="24"/>
          <w:szCs w:val="24"/>
          <w:lang w:eastAsia="ru-RU"/>
        </w:rPr>
        <w:t>(размещено на вкладке «Контент» СЭДО»)</w:t>
      </w:r>
      <w:r w:rsidR="00271094">
        <w:rPr>
          <w:sz w:val="24"/>
          <w:szCs w:val="24"/>
        </w:rPr>
        <w:br w:type="page"/>
      </w:r>
    </w:p>
    <w:p w:rsidR="00271094" w:rsidRPr="00CA43AC" w:rsidRDefault="00271094" w:rsidP="00271094">
      <w:pPr>
        <w:pStyle w:val="2"/>
      </w:pPr>
      <w:r w:rsidRPr="00841BA5">
        <w:lastRenderedPageBreak/>
        <w:t xml:space="preserve">Приложение </w:t>
      </w:r>
      <w:r>
        <w:t>2</w:t>
      </w:r>
      <w:r w:rsidRPr="00841BA5">
        <w:br/>
        <w:t xml:space="preserve">Руководство по </w:t>
      </w:r>
      <w:r>
        <w:t>оформлению авто- и спецтехники</w:t>
      </w:r>
    </w:p>
    <w:p w:rsidR="00271094" w:rsidRDefault="00271094" w:rsidP="0027109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contextualSpacing/>
        <w:jc w:val="center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</w:p>
    <w:p w:rsidR="00271094" w:rsidRPr="00CA43AC" w:rsidRDefault="00271094" w:rsidP="0027109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contextualSpacing/>
        <w:jc w:val="center"/>
        <w:rPr>
          <w:rFonts w:ascii="Times New Roman" w:eastAsia="Times New Roman" w:hAnsi="Times New Roman"/>
          <w:i/>
          <w:color w:val="000000"/>
          <w:spacing w:val="-6"/>
          <w:sz w:val="24"/>
          <w:szCs w:val="24"/>
          <w:lang w:eastAsia="ru-RU"/>
        </w:rPr>
      </w:pPr>
      <w:r w:rsidRPr="00CA43AC">
        <w:rPr>
          <w:rFonts w:ascii="Times New Roman" w:eastAsia="Times New Roman" w:hAnsi="Times New Roman"/>
          <w:i/>
          <w:color w:val="000000"/>
          <w:spacing w:val="-6"/>
          <w:sz w:val="24"/>
          <w:szCs w:val="24"/>
          <w:lang w:eastAsia="ru-RU"/>
        </w:rPr>
        <w:t>(размещено на вкладке «Контент» СЭДО»)</w:t>
      </w:r>
    </w:p>
    <w:p w:rsidR="001F6F63" w:rsidRPr="00CA43AC" w:rsidRDefault="001F6F63" w:rsidP="00CA43AC">
      <w:pPr>
        <w:spacing w:after="0" w:line="240" w:lineRule="auto"/>
        <w:ind w:firstLine="567"/>
        <w:rPr>
          <w:sz w:val="24"/>
          <w:szCs w:val="24"/>
        </w:rPr>
      </w:pPr>
      <w:bookmarkStart w:id="9" w:name="_GoBack"/>
      <w:bookmarkEnd w:id="9"/>
    </w:p>
    <w:sectPr w:rsidR="001F6F63" w:rsidRPr="00CA43AC" w:rsidSect="00CA43AC">
      <w:pgSz w:w="11906" w:h="16838"/>
      <w:pgMar w:top="1134" w:right="567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3BD" w:rsidRDefault="004253BD" w:rsidP="00AF0299">
      <w:pPr>
        <w:spacing w:after="0" w:line="240" w:lineRule="auto"/>
      </w:pPr>
      <w:r>
        <w:separator/>
      </w:r>
    </w:p>
  </w:endnote>
  <w:endnote w:type="continuationSeparator" w:id="0">
    <w:p w:rsidR="004253BD" w:rsidRDefault="004253BD" w:rsidP="00AF0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BF0" w:rsidRPr="00CA43AC" w:rsidRDefault="002D1BF0" w:rsidP="00CA43AC">
    <w:pPr>
      <w:pStyle w:val="a5"/>
      <w:jc w:val="right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28340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2D1BF0" w:rsidRPr="00CA43AC" w:rsidRDefault="002D1BF0">
        <w:pPr>
          <w:pStyle w:val="a5"/>
          <w:jc w:val="right"/>
          <w:rPr>
            <w:rFonts w:ascii="Times New Roman" w:hAnsi="Times New Roman"/>
            <w:sz w:val="20"/>
            <w:szCs w:val="20"/>
          </w:rPr>
        </w:pPr>
        <w:r w:rsidRPr="00CA43AC">
          <w:rPr>
            <w:rFonts w:ascii="Times New Roman" w:hAnsi="Times New Roman"/>
            <w:sz w:val="20"/>
            <w:szCs w:val="20"/>
          </w:rPr>
          <w:fldChar w:fldCharType="begin"/>
        </w:r>
        <w:r w:rsidRPr="00CA43A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A43AC">
          <w:rPr>
            <w:rFonts w:ascii="Times New Roman" w:hAnsi="Times New Roman"/>
            <w:sz w:val="20"/>
            <w:szCs w:val="20"/>
          </w:rPr>
          <w:fldChar w:fldCharType="separate"/>
        </w:r>
        <w:r w:rsidR="00E15356">
          <w:rPr>
            <w:rFonts w:ascii="Times New Roman" w:hAnsi="Times New Roman"/>
            <w:noProof/>
            <w:sz w:val="20"/>
            <w:szCs w:val="20"/>
          </w:rPr>
          <w:t>5</w:t>
        </w:r>
        <w:r w:rsidRPr="00CA43A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2D1BF0" w:rsidRPr="00CA43AC" w:rsidRDefault="002D1BF0" w:rsidP="00CA43AC">
    <w:pPr>
      <w:pStyle w:val="a5"/>
      <w:jc w:val="righ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3BD" w:rsidRDefault="004253BD" w:rsidP="00AF0299">
      <w:pPr>
        <w:spacing w:after="0" w:line="240" w:lineRule="auto"/>
      </w:pPr>
      <w:r>
        <w:separator/>
      </w:r>
    </w:p>
  </w:footnote>
  <w:footnote w:type="continuationSeparator" w:id="0">
    <w:p w:rsidR="004253BD" w:rsidRDefault="004253BD" w:rsidP="00AF0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66" w:type="dxa"/>
      <w:tblInd w:w="62" w:type="dxa"/>
      <w:tblLook w:val="0000" w:firstRow="0" w:lastRow="0" w:firstColumn="0" w:lastColumn="0" w:noHBand="0" w:noVBand="0"/>
    </w:tblPr>
    <w:tblGrid>
      <w:gridCol w:w="3496"/>
      <w:gridCol w:w="6470"/>
    </w:tblGrid>
    <w:tr w:rsidR="002D1BF0" w:rsidRPr="002D1BF0" w:rsidTr="00CA43AC">
      <w:trPr>
        <w:trHeight w:val="289"/>
      </w:trPr>
      <w:tc>
        <w:tcPr>
          <w:tcW w:w="3496" w:type="dxa"/>
        </w:tcPr>
        <w:p w:rsidR="002D1BF0" w:rsidRPr="002D1BF0" w:rsidRDefault="002D1BF0" w:rsidP="00CA43AC">
          <w:pPr>
            <w:tabs>
              <w:tab w:val="right" w:pos="3285"/>
              <w:tab w:val="center" w:pos="4677"/>
            </w:tabs>
            <w:spacing w:after="0" w:line="240" w:lineRule="auto"/>
            <w:jc w:val="both"/>
            <w:rPr>
              <w:rFonts w:ascii="Times New Roman" w:eastAsia="Times New Roman" w:hAnsi="Times New Roman"/>
              <w:sz w:val="20"/>
              <w:szCs w:val="20"/>
            </w:rPr>
          </w:pPr>
          <w:r w:rsidRPr="002D1BF0">
            <w:rPr>
              <w:rFonts w:ascii="Times New Roman" w:eastAsia="Times New Roman" w:hAnsi="Times New Roman"/>
              <w:sz w:val="20"/>
              <w:szCs w:val="20"/>
            </w:rPr>
            <w:t>ПАО «Россети Северо-Запад»</w:t>
          </w:r>
        </w:p>
      </w:tc>
      <w:tc>
        <w:tcPr>
          <w:tcW w:w="6470" w:type="dxa"/>
        </w:tcPr>
        <w:p w:rsidR="002D1BF0" w:rsidRPr="00CA43AC" w:rsidRDefault="002D1BF0" w:rsidP="00CA43AC">
          <w:pPr>
            <w:tabs>
              <w:tab w:val="center" w:pos="6129"/>
              <w:tab w:val="right" w:pos="9355"/>
            </w:tabs>
            <w:spacing w:after="0" w:line="240" w:lineRule="auto"/>
            <w:jc w:val="both"/>
            <w:rPr>
              <w:rFonts w:ascii="Times New Roman" w:eastAsia="Times New Roman" w:hAnsi="Times New Roman"/>
              <w:sz w:val="20"/>
              <w:szCs w:val="20"/>
            </w:rPr>
          </w:pPr>
          <w:r>
            <w:rPr>
              <w:rFonts w:ascii="Times New Roman" w:eastAsia="Times New Roman" w:hAnsi="Times New Roman"/>
              <w:sz w:val="20"/>
              <w:szCs w:val="20"/>
            </w:rPr>
            <w:t>П.01-00.О8.03 – 2023 Положение об управлении фирменным стилем</w:t>
          </w:r>
        </w:p>
      </w:tc>
    </w:tr>
  </w:tbl>
  <w:p w:rsidR="002D1BF0" w:rsidRPr="00CA43AC" w:rsidRDefault="002D1BF0">
    <w:pPr>
      <w:pStyle w:val="a3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A41D4"/>
    <w:multiLevelType w:val="hybridMultilevel"/>
    <w:tmpl w:val="2214C0A8"/>
    <w:lvl w:ilvl="0" w:tplc="9718FC44">
      <w:start w:val="1"/>
      <w:numFmt w:val="decimal"/>
      <w:pStyle w:val="1"/>
      <w:lvlText w:val="%1"/>
      <w:lvlJc w:val="righ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F576B"/>
    <w:multiLevelType w:val="hybridMultilevel"/>
    <w:tmpl w:val="EA625D7C"/>
    <w:lvl w:ilvl="0" w:tplc="FFFFFFFF">
      <w:start w:val="1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A712752"/>
    <w:multiLevelType w:val="hybridMultilevel"/>
    <w:tmpl w:val="52E8073C"/>
    <w:lvl w:ilvl="0" w:tplc="FFFFFFFF">
      <w:start w:val="1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36865D7"/>
    <w:multiLevelType w:val="hybridMultilevel"/>
    <w:tmpl w:val="A59E3D1C"/>
    <w:lvl w:ilvl="0" w:tplc="FFFFFFFF">
      <w:start w:val="1"/>
      <w:numFmt w:val="decimal"/>
      <w:lvlText w:val="%1."/>
      <w:lvlJc w:val="left"/>
      <w:pPr>
        <w:ind w:left="2771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83F"/>
    <w:rsid w:val="0002760E"/>
    <w:rsid w:val="000D083F"/>
    <w:rsid w:val="001A374B"/>
    <w:rsid w:val="001F6F63"/>
    <w:rsid w:val="00271094"/>
    <w:rsid w:val="002D1BF0"/>
    <w:rsid w:val="004253BD"/>
    <w:rsid w:val="004F1CA4"/>
    <w:rsid w:val="007D2C4F"/>
    <w:rsid w:val="00841BA5"/>
    <w:rsid w:val="00874622"/>
    <w:rsid w:val="00A34F82"/>
    <w:rsid w:val="00AB3D80"/>
    <w:rsid w:val="00AF0299"/>
    <w:rsid w:val="00CA43AC"/>
    <w:rsid w:val="00E143CC"/>
    <w:rsid w:val="00E15356"/>
    <w:rsid w:val="00EA177E"/>
    <w:rsid w:val="00EE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1E02A8"/>
  <w15:chartTrackingRefBased/>
  <w15:docId w15:val="{E9114B76-0EC0-4C8B-BC26-00501290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83F"/>
    <w:pPr>
      <w:spacing w:after="200" w:line="276" w:lineRule="auto"/>
    </w:pPr>
    <w:rPr>
      <w:rFonts w:ascii="Calibri" w:eastAsia="MS Mincho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4F"/>
    <w:pPr>
      <w:keepNext/>
      <w:keepLines/>
      <w:numPr>
        <w:numId w:val="4"/>
      </w:numPr>
      <w:tabs>
        <w:tab w:val="left" w:pos="993"/>
      </w:tabs>
      <w:spacing w:after="0" w:line="240" w:lineRule="auto"/>
      <w:ind w:left="0" w:firstLine="709"/>
      <w:outlineLvl w:val="0"/>
    </w:pPr>
    <w:rPr>
      <w:rFonts w:ascii="Times New Roman" w:eastAsia="Times New Roman" w:hAnsi="Times New Roman" w:cstheme="majorBidi"/>
      <w:b/>
      <w:sz w:val="24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41BA5"/>
    <w:pPr>
      <w:widowControl w:val="0"/>
      <w:shd w:val="clear" w:color="auto" w:fill="FFFFFF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567"/>
      <w:contextualSpacing/>
      <w:jc w:val="center"/>
      <w:outlineLvl w:val="1"/>
    </w:pPr>
    <w:rPr>
      <w:rFonts w:ascii="Times New Roman" w:eastAsia="Times New Roman" w:hAnsi="Times New Roman"/>
      <w:b/>
      <w:color w:val="000000"/>
      <w:spacing w:val="-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0299"/>
    <w:rPr>
      <w:rFonts w:ascii="Calibri" w:eastAsia="MS Mincho" w:hAnsi="Calibri" w:cs="Times New Roman"/>
    </w:rPr>
  </w:style>
  <w:style w:type="paragraph" w:styleId="a5">
    <w:name w:val="footer"/>
    <w:basedOn w:val="a"/>
    <w:link w:val="a6"/>
    <w:uiPriority w:val="99"/>
    <w:unhideWhenUsed/>
    <w:rsid w:val="00AF0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0299"/>
    <w:rPr>
      <w:rFonts w:ascii="Calibri" w:eastAsia="MS Mincho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D2C4F"/>
    <w:rPr>
      <w:rFonts w:ascii="Times New Roman" w:eastAsia="Times New Roman" w:hAnsi="Times New Roman" w:cstheme="majorBidi"/>
      <w:b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1BA5"/>
    <w:rPr>
      <w:rFonts w:ascii="Times New Roman" w:eastAsia="Times New Roman" w:hAnsi="Times New Roman" w:cs="Times New Roman"/>
      <w:b/>
      <w:color w:val="000000"/>
      <w:spacing w:val="-6"/>
      <w:sz w:val="24"/>
      <w:szCs w:val="24"/>
      <w:shd w:val="clear" w:color="auto" w:fill="FFFFF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41BA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41BA5"/>
    <w:pPr>
      <w:spacing w:after="100"/>
      <w:ind w:left="220"/>
    </w:pPr>
  </w:style>
  <w:style w:type="paragraph" w:styleId="a7">
    <w:name w:val="Balloon Text"/>
    <w:basedOn w:val="a"/>
    <w:link w:val="a8"/>
    <w:uiPriority w:val="99"/>
    <w:semiHidden/>
    <w:unhideWhenUsed/>
    <w:rsid w:val="00CA4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43AC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81677-E35C-48BD-8C61-6DD9A6457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 Александр Андреевич</dc:creator>
  <cp:keywords/>
  <dc:description/>
  <cp:lastModifiedBy>Бессонова Валерия Игоревна</cp:lastModifiedBy>
  <cp:revision>9</cp:revision>
  <dcterms:created xsi:type="dcterms:W3CDTF">2023-10-25T05:08:00Z</dcterms:created>
  <dcterms:modified xsi:type="dcterms:W3CDTF">2023-10-25T13:08:00Z</dcterms:modified>
</cp:coreProperties>
</file>